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CF85E86" w:rsidP="7DE73885" w:rsidRDefault="0CF85E86" w14:paraId="7AF2D878" w14:textId="7D2E2BCC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7DE73885" w:rsidR="0CF85E86">
        <w:rPr>
          <w:b w:val="1"/>
          <w:bCs w:val="1"/>
          <w:sz w:val="28"/>
          <w:szCs w:val="28"/>
        </w:rPr>
        <w:t>Tuition Assistance: ROI and Benefits</w:t>
      </w:r>
    </w:p>
    <w:p w:rsidR="00D01DD3" w:rsidRDefault="00D01DD3" w14:paraId="4DCF9D8B" w14:textId="7456E653">
      <w:pPr>
        <w:rPr>
          <w:b/>
          <w:bCs/>
        </w:rPr>
      </w:pPr>
      <w:r>
        <w:rPr>
          <w:b/>
          <w:bCs/>
        </w:rPr>
        <w:t xml:space="preserve">Return on Investment </w:t>
      </w:r>
    </w:p>
    <w:p w:rsidRPr="001543C7" w:rsidR="001543C7" w:rsidRDefault="001543C7" w14:paraId="44CEF9DC" w14:textId="6276BCFC">
      <w:r>
        <w:t xml:space="preserve">Employers who track their data and measure outcomes of their tuition assistance programs have seen a significant return on investment. </w:t>
      </w:r>
    </w:p>
    <w:p w:rsidR="00D01DD3" w:rsidP="00D01DD3" w:rsidRDefault="00D01DD3" w14:paraId="2794005E" w14:textId="76828AE8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Discover Financial: </w:t>
      </w:r>
      <w:r w:rsidRPr="00D01DD3">
        <w:t xml:space="preserve">From 2010 to 2013, Discover’s tuition reimbursement program produced an overall 144% return on investment </w:t>
      </w:r>
      <w:proofErr w:type="gramStart"/>
      <w:r w:rsidRPr="00D01DD3">
        <w:t>as a result of</w:t>
      </w:r>
      <w:proofErr w:type="gramEnd"/>
      <w:r w:rsidRPr="00D01DD3">
        <w:t xml:space="preserve"> avoided talent management costs due to higher rates of promotion, transfers and retention and lower rates of absenteeism.</w:t>
      </w:r>
    </w:p>
    <w:p w:rsidR="00D01DD3" w:rsidP="00D01DD3" w:rsidRDefault="00D01DD3" w14:paraId="33CE5178" w14:textId="32417554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Regional Bank: </w:t>
      </w:r>
      <w:r w:rsidRPr="00D01DD3">
        <w:t xml:space="preserve">From 2011 to 2015, Regional Bank's tuition reimbursement program produced an overall return on investment of 10% ($700K in net savings) </w:t>
      </w:r>
      <w:proofErr w:type="gramStart"/>
      <w:r w:rsidRPr="00D01DD3">
        <w:t>as a result of</w:t>
      </w:r>
      <w:proofErr w:type="gramEnd"/>
      <w:r w:rsidRPr="00D01DD3">
        <w:t xml:space="preserve"> avoided talent management costs.</w:t>
      </w:r>
    </w:p>
    <w:p w:rsidR="00D01DD3" w:rsidP="00D01DD3" w:rsidRDefault="00D01DD3" w14:paraId="143EDF13" w14:textId="23DF558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Advocate Health Care: </w:t>
      </w:r>
      <w:r w:rsidRPr="00D01DD3">
        <w:t>An analysis of Advocate Health Care’s Education Assistance Program (EAP), conducted by Accenture and partner Lumina Foundation, shows a 4-percent return on every dollar invested in tuition assistance for the health system. For Advocate’s business and administrative workforce, EAP generates a 58-percent ROI.</w:t>
      </w:r>
    </w:p>
    <w:p w:rsidR="00B96425" w:rsidP="00D01DD3" w:rsidRDefault="00B96425" w14:paraId="49E0516A" w14:textId="253ED545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Cigna: </w:t>
      </w:r>
      <w:r w:rsidRPr="00B96425">
        <w:t>An analysis of health insurer Cigna’s Education Reimbursement Program (ERP) shows every dollar the company puts into the program is returned and generates an additional $1.29 in savings—a 129 percent return on investment.</w:t>
      </w:r>
    </w:p>
    <w:p w:rsidR="00B96425" w:rsidP="00B96425" w:rsidRDefault="00B96425" w14:paraId="76888491" w14:textId="6BC40362">
      <w:r w:rsidR="00B96425">
        <w:rPr/>
        <w:t xml:space="preserve">Read more </w:t>
      </w:r>
      <w:hyperlink r:id="R305ea339299c4c50">
        <w:r w:rsidRPr="710E2E13" w:rsidR="00B96425">
          <w:rPr>
            <w:rStyle w:val="Hyperlink"/>
          </w:rPr>
          <w:t>here</w:t>
        </w:r>
      </w:hyperlink>
      <w:r w:rsidR="381E8D17">
        <w:rPr/>
        <w:t>.</w:t>
      </w:r>
    </w:p>
    <w:p w:rsidR="00B96425" w:rsidP="00B96425" w:rsidRDefault="00B96425" w14:paraId="31147617" w14:textId="59F1A572">
      <w:pPr>
        <w:rPr>
          <w:b/>
          <w:bCs/>
        </w:rPr>
      </w:pPr>
      <w:r>
        <w:rPr>
          <w:b/>
          <w:bCs/>
        </w:rPr>
        <w:t xml:space="preserve">Employee Motivation and Effectiveness </w:t>
      </w:r>
    </w:p>
    <w:p w:rsidR="00B96425" w:rsidP="00B96425" w:rsidRDefault="00B96425" w14:paraId="2664FCBA" w14:textId="4DA0A16F">
      <w:r w:rsidRPr="00B96425">
        <w:t>A</w:t>
      </w:r>
      <w:r w:rsidRPr="00B96425">
        <w:t xml:space="preserve"> Bright Horizons</w:t>
      </w:r>
      <w:r w:rsidRPr="00B96425">
        <w:t xml:space="preserve"> survey of more than 30,000 workers resulted in the following findings: </w:t>
      </w:r>
    </w:p>
    <w:p w:rsidR="00B96425" w:rsidP="00B96425" w:rsidRDefault="00B96425" w14:paraId="71F275EE" w14:textId="77777777">
      <w:pPr>
        <w:pStyle w:val="ListParagraph"/>
        <w:numPr>
          <w:ilvl w:val="0"/>
          <w:numId w:val="2"/>
        </w:numPr>
      </w:pPr>
      <w:r w:rsidRPr="00B96425">
        <w:t>82% said their continued education, made possible by an employer’s tuition reimbursement program, made them more effective employees.</w:t>
      </w:r>
    </w:p>
    <w:p w:rsidR="00B96425" w:rsidP="00B96425" w:rsidRDefault="00B96425" w14:paraId="4B886A14" w14:textId="77777777">
      <w:pPr>
        <w:pStyle w:val="ListParagraph"/>
        <w:numPr>
          <w:ilvl w:val="0"/>
          <w:numId w:val="2"/>
        </w:numPr>
      </w:pPr>
      <w:r w:rsidRPr="00B96425">
        <w:t xml:space="preserve">64% said the program made them “happier at work.” </w:t>
      </w:r>
    </w:p>
    <w:p w:rsidR="00B96425" w:rsidP="00B96425" w:rsidRDefault="00B96425" w14:paraId="46FC37FC" w14:textId="77777777">
      <w:pPr>
        <w:pStyle w:val="ListParagraph"/>
        <w:numPr>
          <w:ilvl w:val="0"/>
          <w:numId w:val="2"/>
        </w:numPr>
      </w:pPr>
      <w:r w:rsidRPr="00B96425">
        <w:t xml:space="preserve">More than half (52%) said their employer’s tuition reimbursement program is among the best benefits offered at work. </w:t>
      </w:r>
    </w:p>
    <w:p w:rsidR="00B96425" w:rsidP="00B96425" w:rsidRDefault="00B96425" w14:paraId="7D77CCC2" w14:textId="77777777">
      <w:pPr>
        <w:pStyle w:val="ListParagraph"/>
        <w:numPr>
          <w:ilvl w:val="0"/>
          <w:numId w:val="2"/>
        </w:numPr>
      </w:pPr>
      <w:r w:rsidRPr="00B96425">
        <w:t xml:space="preserve">Three-quarters (76%) said a tuition reimbursement program would make them more likely to remain at their organization. </w:t>
      </w:r>
    </w:p>
    <w:p w:rsidR="00B96425" w:rsidP="00B96425" w:rsidRDefault="00B96425" w14:paraId="265DECF4" w14:textId="77F7229D">
      <w:pPr>
        <w:pStyle w:val="ListParagraph"/>
        <w:numPr>
          <w:ilvl w:val="0"/>
          <w:numId w:val="2"/>
        </w:numPr>
      </w:pPr>
      <w:r w:rsidRPr="00B96425">
        <w:t>81% said it would make them more likely to recommend working there to a friend.</w:t>
      </w:r>
    </w:p>
    <w:p w:rsidR="00B96425" w:rsidP="00B96425" w:rsidRDefault="00B96425" w14:paraId="5EF7CFDA" w14:textId="773AA85B">
      <w:r w:rsidR="00B96425">
        <w:rPr/>
        <w:t xml:space="preserve">Read </w:t>
      </w:r>
      <w:proofErr w:type="gramStart"/>
      <w:r w:rsidR="00B96425">
        <w:rPr/>
        <w:t>more</w:t>
      </w:r>
      <w:proofErr w:type="gramEnd"/>
      <w:r w:rsidR="00B96425">
        <w:rPr/>
        <w:t xml:space="preserve"> </w:t>
      </w:r>
      <w:hyperlink r:id="R8d36e5718a2b4ede">
        <w:r w:rsidRPr="7DE73885" w:rsidR="00B96425">
          <w:rPr>
            <w:rStyle w:val="Hyperlink"/>
          </w:rPr>
          <w:t>here</w:t>
        </w:r>
      </w:hyperlink>
      <w:r w:rsidR="0F7779B5">
        <w:rPr/>
        <w:t xml:space="preserve">. </w:t>
      </w:r>
    </w:p>
    <w:p w:rsidR="370F41FE" w:rsidP="7DE73885" w:rsidRDefault="370F41FE" w14:paraId="20D8C3BA" w14:textId="7123741E">
      <w:pPr>
        <w:pStyle w:val="Normal"/>
        <w:rPr>
          <w:i w:val="1"/>
          <w:iCs w:val="1"/>
          <w:highlight w:val="green"/>
        </w:rPr>
      </w:pPr>
      <w:r w:rsidRPr="7DE73885" w:rsidR="370F41FE">
        <w:rPr>
          <w:i w:val="1"/>
          <w:iCs w:val="1"/>
          <w:highlight w:val="green"/>
        </w:rPr>
        <w:t xml:space="preserve">Do you have data on employee </w:t>
      </w:r>
      <w:r w:rsidRPr="7DE73885" w:rsidR="370F41FE">
        <w:rPr>
          <w:i w:val="1"/>
          <w:iCs w:val="1"/>
          <w:highlight w:val="green"/>
        </w:rPr>
        <w:t>engagement</w:t>
      </w:r>
      <w:r w:rsidRPr="7DE73885" w:rsidR="370F41FE">
        <w:rPr>
          <w:i w:val="1"/>
          <w:iCs w:val="1"/>
          <w:highlight w:val="green"/>
        </w:rPr>
        <w:t>? Drop that in here.</w:t>
      </w:r>
      <w:r w:rsidRPr="7DE73885" w:rsidR="370F41FE">
        <w:rPr>
          <w:i w:val="1"/>
          <w:iCs w:val="1"/>
        </w:rPr>
        <w:t xml:space="preserve"> </w:t>
      </w:r>
    </w:p>
    <w:p w:rsidR="00B96425" w:rsidP="00B96425" w:rsidRDefault="00B96425" w14:paraId="39072215" w14:textId="1D9FB373">
      <w:pPr>
        <w:rPr>
          <w:b/>
          <w:bCs/>
        </w:rPr>
      </w:pPr>
      <w:r>
        <w:rPr>
          <w:b/>
          <w:bCs/>
        </w:rPr>
        <w:t>Reducing Turnover</w:t>
      </w:r>
    </w:p>
    <w:p w:rsidR="00B96425" w:rsidP="00B96425" w:rsidRDefault="001543C7" w14:paraId="12B41487" w14:textId="0878768C">
      <w:r>
        <w:t xml:space="preserve">In 2020, employers will spend an estimated $680 billion on turnover costs. Providing tuition assistance is one key strategy for increasing employee retention. </w:t>
      </w:r>
    </w:p>
    <w:p w:rsidRPr="001543C7" w:rsidR="001543C7" w:rsidP="00B96425" w:rsidRDefault="001543C7" w14:paraId="10689CBF" w14:textId="1D0C7A67">
      <w:r w:rsidR="001543C7">
        <w:rPr/>
        <w:t xml:space="preserve">Read </w:t>
      </w:r>
      <w:proofErr w:type="gramStart"/>
      <w:r w:rsidR="001543C7">
        <w:rPr/>
        <w:t>more</w:t>
      </w:r>
      <w:proofErr w:type="gramEnd"/>
      <w:r w:rsidR="001543C7">
        <w:rPr/>
        <w:t xml:space="preserve"> </w:t>
      </w:r>
      <w:hyperlink r:id="R126102968c3a4d1b">
        <w:r w:rsidRPr="7DE73885" w:rsidR="001543C7">
          <w:rPr>
            <w:rStyle w:val="Hyperlink"/>
          </w:rPr>
          <w:t>here</w:t>
        </w:r>
      </w:hyperlink>
      <w:r w:rsidR="22FCE036">
        <w:rPr/>
        <w:t xml:space="preserve">. </w:t>
      </w:r>
    </w:p>
    <w:p w:rsidR="79AD97C3" w:rsidP="7DE73885" w:rsidRDefault="79AD97C3" w14:paraId="402533BF" w14:textId="61DF4A7B">
      <w:pPr>
        <w:pStyle w:val="Normal"/>
        <w:rPr>
          <w:i w:val="1"/>
          <w:iCs w:val="1"/>
          <w:highlight w:val="green"/>
        </w:rPr>
      </w:pPr>
      <w:r w:rsidRPr="7DE73885" w:rsidR="79AD97C3">
        <w:rPr>
          <w:i w:val="1"/>
          <w:iCs w:val="1"/>
          <w:highlight w:val="green"/>
        </w:rPr>
        <w:t>Do you have data on turnover rates? Drop that in here.</w:t>
      </w:r>
      <w:r w:rsidRPr="7DE73885" w:rsidR="79AD97C3">
        <w:rPr>
          <w:i w:val="1"/>
          <w:iCs w:val="1"/>
        </w:rPr>
        <w:t xml:space="preserve"> </w:t>
      </w:r>
    </w:p>
    <w:sectPr w:rsidRPr="001543C7" w:rsidR="001543C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607c59fc4f94bdc"/>
      <w:footerReference w:type="default" r:id="Rbbe835f9e5a94c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E73885" w:rsidTr="7DE73885" w14:paraId="1071EE00">
      <w:tc>
        <w:tcPr>
          <w:tcW w:w="3120" w:type="dxa"/>
          <w:tcMar/>
        </w:tcPr>
        <w:p w:rsidR="7DE73885" w:rsidP="7DE73885" w:rsidRDefault="7DE73885" w14:paraId="746F535A" w14:textId="528425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DE73885" w:rsidP="7DE73885" w:rsidRDefault="7DE73885" w14:paraId="189B3BF8" w14:textId="387DED2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DE73885" w:rsidP="7DE73885" w:rsidRDefault="7DE73885" w14:paraId="65A4FBA0" w14:textId="28606CC0">
          <w:pPr>
            <w:pStyle w:val="Header"/>
            <w:bidi w:val="0"/>
            <w:ind w:right="-115"/>
            <w:jc w:val="right"/>
          </w:pPr>
        </w:p>
      </w:tc>
    </w:tr>
  </w:tbl>
  <w:p w:rsidR="7DE73885" w:rsidP="7DE73885" w:rsidRDefault="7DE73885" w14:paraId="2B7CE8B0" w14:textId="47A6AB7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E73885" w:rsidTr="7DE73885" w14:paraId="356F963A">
      <w:tc>
        <w:tcPr>
          <w:tcW w:w="3120" w:type="dxa"/>
          <w:tcMar/>
        </w:tcPr>
        <w:p w:rsidR="7DE73885" w:rsidP="7DE73885" w:rsidRDefault="7DE73885" w14:paraId="0CC7EEB5" w14:textId="20C82648">
          <w:pPr>
            <w:pStyle w:val="Header"/>
            <w:bidi w:val="0"/>
            <w:ind w:left="-115"/>
            <w:jc w:val="left"/>
          </w:pPr>
          <w:r w:rsidR="7DE73885">
            <w:rPr/>
            <w:t>[</w:t>
          </w:r>
          <w:r w:rsidRPr="7DE73885" w:rsidR="7DE73885">
            <w:rPr>
              <w:highlight w:val="green"/>
            </w:rPr>
            <w:t>Insert Company Logo</w:t>
          </w:r>
          <w:r w:rsidR="7DE73885">
            <w:rPr/>
            <w:t>]</w:t>
          </w:r>
        </w:p>
      </w:tc>
      <w:tc>
        <w:tcPr>
          <w:tcW w:w="3120" w:type="dxa"/>
          <w:tcMar/>
        </w:tcPr>
        <w:p w:rsidR="7DE73885" w:rsidP="7DE73885" w:rsidRDefault="7DE73885" w14:paraId="362A65DE" w14:textId="7D9DB4C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DE73885" w:rsidP="7DE73885" w:rsidRDefault="7DE73885" w14:paraId="0E10689B" w14:textId="3B4B4418">
          <w:pPr>
            <w:pStyle w:val="Header"/>
            <w:bidi w:val="0"/>
            <w:ind w:right="-115"/>
            <w:jc w:val="right"/>
          </w:pPr>
        </w:p>
      </w:tc>
    </w:tr>
  </w:tbl>
  <w:p w:rsidR="7DE73885" w:rsidP="7DE73885" w:rsidRDefault="7DE73885" w14:paraId="27BDFA5F" w14:textId="26EE466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62E07"/>
    <w:multiLevelType w:val="hybridMultilevel"/>
    <w:tmpl w:val="F23C8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D45D4D"/>
    <w:multiLevelType w:val="hybridMultilevel"/>
    <w:tmpl w:val="2C228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D3"/>
    <w:rsid w:val="001543C7"/>
    <w:rsid w:val="00B96425"/>
    <w:rsid w:val="00D01DD3"/>
    <w:rsid w:val="0CF85E86"/>
    <w:rsid w:val="0F7779B5"/>
    <w:rsid w:val="22FCE036"/>
    <w:rsid w:val="290FB0B1"/>
    <w:rsid w:val="370F41FE"/>
    <w:rsid w:val="381E8D17"/>
    <w:rsid w:val="3C82DD96"/>
    <w:rsid w:val="473ED8F4"/>
    <w:rsid w:val="710E2E13"/>
    <w:rsid w:val="79AD97C3"/>
    <w:rsid w:val="7DE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E70E"/>
  <w15:chartTrackingRefBased/>
  <w15:docId w15:val="{C6ABC283-1317-49DC-8FE5-E0DBEE71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6425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luminafoundation.org/resources/?type=1019" TargetMode="External" Id="R305ea339299c4c50" /><Relationship Type="http://schemas.openxmlformats.org/officeDocument/2006/relationships/hyperlink" Target="https://www.brighthorizons.com/-/media/BH-New/B2B-Assets/WLI_report.ashx?la=en" TargetMode="External" Id="R8d36e5718a2b4ede" /><Relationship Type="http://schemas.openxmlformats.org/officeDocument/2006/relationships/hyperlink" Target="https://www.shrm.org/resourcesandtools/hr-topics/talent-acquisition/pages/how-to-reduce-employee-turnover-through-robust-retention-strategies.aspx" TargetMode="External" Id="R126102968c3a4d1b" /><Relationship Type="http://schemas.openxmlformats.org/officeDocument/2006/relationships/header" Target="/word/header.xml" Id="R9607c59fc4f94bdc" /><Relationship Type="http://schemas.openxmlformats.org/officeDocument/2006/relationships/footer" Target="/word/footer.xml" Id="Rbbe835f9e5a9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42DF0C453784C9EF997C38825ACDC" ma:contentTypeVersion="12" ma:contentTypeDescription="Create a new document." ma:contentTypeScope="" ma:versionID="2075e8c4c2589f18c1c6d5ffca9800d3">
  <xsd:schema xmlns:xsd="http://www.w3.org/2001/XMLSchema" xmlns:xs="http://www.w3.org/2001/XMLSchema" xmlns:p="http://schemas.microsoft.com/office/2006/metadata/properties" xmlns:ns2="42c578ac-551c-4da2-b8b1-e61831979cb1" xmlns:ns3="d09937e5-e84e-42fe-aef9-7149f3e53b66" targetNamespace="http://schemas.microsoft.com/office/2006/metadata/properties" ma:root="true" ma:fieldsID="2744069b121f82f564e6aa0179564a78" ns2:_="" ns3:_="">
    <xsd:import namespace="42c578ac-551c-4da2-b8b1-e61831979cb1"/>
    <xsd:import namespace="d09937e5-e84e-42fe-aef9-7149f3e53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78ac-551c-4da2-b8b1-e6183197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937e5-e84e-42fe-aef9-7149f3e53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4FD7E-AA2E-4E80-BA29-173F6CEB7B3A}"/>
</file>

<file path=customXml/itemProps2.xml><?xml version="1.0" encoding="utf-8"?>
<ds:datastoreItem xmlns:ds="http://schemas.openxmlformats.org/officeDocument/2006/customXml" ds:itemID="{CD0F7B59-1D1F-4560-8162-06E0F3D94D70}"/>
</file>

<file path=customXml/itemProps3.xml><?xml version="1.0" encoding="utf-8"?>
<ds:datastoreItem xmlns:ds="http://schemas.openxmlformats.org/officeDocument/2006/customXml" ds:itemID="{85E26918-5E60-43B6-8864-A516DB7CC7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 Taylor</dc:creator>
  <keywords/>
  <dc:description/>
  <lastModifiedBy>Christi Taylor</lastModifiedBy>
  <revision>4</revision>
  <dcterms:created xsi:type="dcterms:W3CDTF">2020-05-19T19:27:00.0000000Z</dcterms:created>
  <dcterms:modified xsi:type="dcterms:W3CDTF">2021-01-22T19:16:41.7192507Z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0x01010061942DF0C453784C9EF997C38825ACDC</vt:lpwstr>
  </property>
</Properties>
</file>